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FE1" w:rsidRDefault="00AC3FE1" w:rsidP="00306645">
      <w:pPr>
        <w:rPr>
          <w:rFonts w:ascii="Consolas" w:hAnsi="Consolas"/>
          <w:color w:val="000000"/>
          <w:sz w:val="18"/>
          <w:szCs w:val="18"/>
          <w:shd w:val="clear" w:color="auto" w:fill="FFFFFF"/>
          <w:lang w:val="it-IT"/>
        </w:rPr>
      </w:pPr>
    </w:p>
    <w:p w:rsidR="00851694" w:rsidRPr="00AC3FE1" w:rsidRDefault="00AC3FE1" w:rsidP="00306645">
      <w:pPr>
        <w:rPr>
          <w:b/>
        </w:rPr>
      </w:pPr>
      <w:r>
        <w:rPr>
          <w:b/>
        </w:rPr>
        <w:t>Notes to the c</w:t>
      </w:r>
      <w:r w:rsidRPr="00AC3FE1">
        <w:rPr>
          <w:b/>
        </w:rPr>
        <w:t xml:space="preserve">hanges to </w:t>
      </w:r>
      <w:proofErr w:type="spellStart"/>
      <w:r w:rsidRPr="00AC3FE1">
        <w:rPr>
          <w:b/>
        </w:rPr>
        <w:t>EuroPsy</w:t>
      </w:r>
      <w:proofErr w:type="spellEnd"/>
      <w:r w:rsidRPr="00AC3FE1">
        <w:rPr>
          <w:b/>
        </w:rPr>
        <w:t xml:space="preserve"> regulations</w:t>
      </w:r>
    </w:p>
    <w:p w:rsidR="00851694" w:rsidRDefault="00AC3FE1" w:rsidP="00AC3FE1">
      <w:pPr>
        <w:pStyle w:val="Paragrafoelenco"/>
        <w:numPr>
          <w:ilvl w:val="0"/>
          <w:numId w:val="2"/>
        </w:numPr>
      </w:pPr>
      <w:r>
        <w:t>European register is maintained, along a national one. In the European register only the name is reported, not other indications (e.g., field of practice)</w:t>
      </w:r>
    </w:p>
    <w:p w:rsidR="00AC3FE1" w:rsidRPr="00AC3FE1" w:rsidRDefault="00AC3FE1" w:rsidP="00AC3FE1">
      <w:pPr>
        <w:pStyle w:val="Paragrafoelenco"/>
        <w:numPr>
          <w:ilvl w:val="0"/>
          <w:numId w:val="2"/>
        </w:numPr>
      </w:pPr>
      <w:r>
        <w:t xml:space="preserve">It is possible to </w:t>
      </w:r>
      <w:r w:rsidRPr="00AC3FE1">
        <w:t xml:space="preserve">obtain simultaneously the </w:t>
      </w:r>
      <w:proofErr w:type="spellStart"/>
      <w:r w:rsidRPr="00AC3FE1">
        <w:t>EuroPsy</w:t>
      </w:r>
      <w:proofErr w:type="spellEnd"/>
      <w:r w:rsidRPr="00AC3FE1">
        <w:t xml:space="preserve"> Certificate</w:t>
      </w:r>
      <w:r>
        <w:t xml:space="preserve"> and the </w:t>
      </w:r>
      <w:proofErr w:type="spellStart"/>
      <w:r>
        <w:t>Specialistic</w:t>
      </w:r>
      <w:proofErr w:type="spellEnd"/>
      <w:r>
        <w:t xml:space="preserve"> Certificate (if the Field of Practice is the same)</w:t>
      </w:r>
    </w:p>
    <w:p w:rsidR="00AC3FE1" w:rsidRPr="00AC3FE1" w:rsidRDefault="00AC3FE1" w:rsidP="00306645"/>
    <w:p w:rsidR="00851694" w:rsidRPr="00AC3FE1" w:rsidRDefault="00851694" w:rsidP="00306645"/>
    <w:p w:rsidR="00851694" w:rsidRPr="00AC3FE1" w:rsidRDefault="00851694" w:rsidP="00306645"/>
    <w:p w:rsidR="00851694" w:rsidRPr="00AC3FE1" w:rsidRDefault="00851694" w:rsidP="00306645">
      <w:pPr>
        <w:rPr>
          <w:b/>
        </w:rPr>
      </w:pPr>
      <w:r w:rsidRPr="00AC3FE1">
        <w:rPr>
          <w:b/>
        </w:rPr>
        <w:t>Notes by INPA to regulations:</w:t>
      </w:r>
    </w:p>
    <w:p w:rsidR="00306645" w:rsidRDefault="00306645" w:rsidP="00306645">
      <w:r>
        <w:t>Art. 10</w:t>
      </w:r>
    </w:p>
    <w:p w:rsidR="0002597F" w:rsidRDefault="00306645" w:rsidP="00306645">
      <w:r w:rsidRPr="00306645">
        <w:t xml:space="preserve">In Italy, the law allows the registered psychologist to practice in all fields of practice of psychology, so the indication of “fields of practice” in the </w:t>
      </w:r>
      <w:proofErr w:type="spellStart"/>
      <w:r w:rsidRPr="00306645">
        <w:t>EuroPsy</w:t>
      </w:r>
      <w:proofErr w:type="spellEnd"/>
      <w:r w:rsidRPr="00306645">
        <w:t xml:space="preserve"> certificate can only be indicative. It should be understood as “prevailing field of practice.” Alternatively, the permissible fields of practice should be expanded (see comments in subsequent articles)</w:t>
      </w:r>
    </w:p>
    <w:p w:rsidR="00306645" w:rsidRDefault="00306645" w:rsidP="00306645">
      <w:r>
        <w:t>Art. 11</w:t>
      </w:r>
    </w:p>
    <w:p w:rsidR="00306645" w:rsidRDefault="00306645" w:rsidP="00306645">
      <w:r w:rsidRPr="00306645">
        <w:t xml:space="preserve">The implications of the National </w:t>
      </w:r>
      <w:r w:rsidR="002F3378">
        <w:t>Order</w:t>
      </w:r>
      <w:r w:rsidRPr="00306645">
        <w:t xml:space="preserve"> Law in relation to fields of practice were set out in the commentary to </w:t>
      </w:r>
      <w:r>
        <w:t>the previous article. Several</w:t>
      </w:r>
      <w:r w:rsidRPr="00306645">
        <w:t xml:space="preserve"> practice fields are allowed under current regulations.</w:t>
      </w:r>
    </w:p>
    <w:p w:rsidR="002F3378" w:rsidRPr="002F3378" w:rsidRDefault="002F3378" w:rsidP="00306645">
      <w:pPr>
        <w:rPr>
          <w:i/>
        </w:rPr>
      </w:pPr>
      <w:bookmarkStart w:id="0" w:name="_GoBack"/>
      <w:r w:rsidRPr="002F3378">
        <w:rPr>
          <w:i/>
        </w:rPr>
        <w:t>Note that in Italy more than two fields of practice are usually made in the 1500 hours of supervised activities, both within university courses and after the degree.</w:t>
      </w:r>
    </w:p>
    <w:bookmarkEnd w:id="0"/>
    <w:p w:rsidR="00306645" w:rsidRDefault="00D22B02" w:rsidP="00306645">
      <w:r>
        <w:t>Art. 17</w:t>
      </w:r>
    </w:p>
    <w:p w:rsidR="00D22B02" w:rsidRDefault="00D22B02" w:rsidP="00306645">
      <w:r w:rsidRPr="00D22B02">
        <w:t xml:space="preserve">Both functions </w:t>
      </w:r>
      <w:r w:rsidR="00E26DCA">
        <w:t>will be</w:t>
      </w:r>
      <w:r w:rsidRPr="00D22B02">
        <w:t xml:space="preserve"> provided by NEC Italy.</w:t>
      </w:r>
    </w:p>
    <w:p w:rsidR="00E26DCA" w:rsidRDefault="00E26DCA" w:rsidP="00306645">
      <w:r>
        <w:t>Art. 22</w:t>
      </w:r>
    </w:p>
    <w:p w:rsidR="00E26DCA" w:rsidRDefault="00E26DCA" w:rsidP="00306645">
      <w:r w:rsidRPr="00E26DCA">
        <w:t>Payment of the fee should not be mandatory; each member should determine whether the fee is applicable.</w:t>
      </w:r>
    </w:p>
    <w:p w:rsidR="00E26DCA" w:rsidRPr="00D06B12" w:rsidRDefault="00E26DCA" w:rsidP="00E26DCA">
      <w:pPr>
        <w:pStyle w:val="Default"/>
        <w:rPr>
          <w:lang w:val="en-US"/>
        </w:rPr>
      </w:pPr>
    </w:p>
    <w:p w:rsidR="00D84AA0" w:rsidRPr="00F9518C" w:rsidRDefault="00D84AA0" w:rsidP="00D84AA0">
      <w:pPr>
        <w:pStyle w:val="Default"/>
        <w:rPr>
          <w:rFonts w:asciiTheme="minorHAnsi" w:hAnsiTheme="minorHAnsi" w:cstheme="minorHAnsi"/>
          <w:sz w:val="22"/>
          <w:lang w:val="en-US"/>
        </w:rPr>
      </w:pPr>
      <w:r w:rsidRPr="00F9518C">
        <w:rPr>
          <w:rFonts w:asciiTheme="minorHAnsi" w:hAnsiTheme="minorHAnsi" w:cstheme="minorHAnsi"/>
          <w:sz w:val="22"/>
          <w:lang w:val="en-US"/>
        </w:rPr>
        <w:t>Appendix 1</w:t>
      </w:r>
    </w:p>
    <w:p w:rsidR="00E26DCA" w:rsidRPr="00F9518C" w:rsidRDefault="00D84AA0" w:rsidP="00D84AA0">
      <w:pPr>
        <w:pStyle w:val="Default"/>
        <w:rPr>
          <w:rFonts w:asciiTheme="minorHAnsi" w:hAnsiTheme="minorHAnsi" w:cstheme="minorHAnsi"/>
          <w:i/>
          <w:sz w:val="22"/>
          <w:lang w:val="en-US"/>
        </w:rPr>
      </w:pPr>
      <w:r w:rsidRPr="00F9518C">
        <w:rPr>
          <w:rFonts w:asciiTheme="minorHAnsi" w:hAnsiTheme="minorHAnsi" w:cstheme="minorHAnsi"/>
          <w:i/>
          <w:sz w:val="22"/>
          <w:lang w:val="en-US"/>
        </w:rPr>
        <w:t xml:space="preserve">1.1.17 </w:t>
      </w:r>
      <w:r w:rsidR="00E26DCA" w:rsidRPr="00F9518C">
        <w:rPr>
          <w:rFonts w:asciiTheme="minorHAnsi" w:hAnsiTheme="minorHAnsi" w:cstheme="minorHAnsi"/>
          <w:i/>
          <w:sz w:val="22"/>
          <w:lang w:val="en-US"/>
        </w:rPr>
        <w:t>The internship is not considered as part of the supervised practice.</w:t>
      </w:r>
    </w:p>
    <w:p w:rsidR="00E26DCA" w:rsidRDefault="00F9518C" w:rsidP="00E26DCA">
      <w:pPr>
        <w:pStyle w:val="Default"/>
        <w:rPr>
          <w:rFonts w:asciiTheme="minorHAnsi" w:hAnsiTheme="minorHAnsi" w:cstheme="minorHAnsi"/>
          <w:sz w:val="22"/>
          <w:lang w:val="en-US"/>
        </w:rPr>
      </w:pPr>
      <w:r w:rsidRPr="00F9518C">
        <w:rPr>
          <w:rFonts w:asciiTheme="minorHAnsi" w:hAnsiTheme="minorHAnsi" w:cstheme="minorHAnsi"/>
          <w:sz w:val="22"/>
          <w:lang w:val="en-US"/>
        </w:rPr>
        <w:t xml:space="preserve">We propose </w:t>
      </w:r>
      <w:r w:rsidR="00E26DCA" w:rsidRPr="00F9518C">
        <w:rPr>
          <w:rFonts w:asciiTheme="minorHAnsi" w:hAnsiTheme="minorHAnsi" w:cstheme="minorHAnsi"/>
          <w:sz w:val="22"/>
          <w:lang w:val="en-US"/>
        </w:rPr>
        <w:t>to add: it is not “</w:t>
      </w:r>
      <w:r w:rsidR="001612DF" w:rsidRPr="00F9518C">
        <w:rPr>
          <w:rFonts w:asciiTheme="minorHAnsi" w:hAnsiTheme="minorHAnsi" w:cstheme="minorHAnsi"/>
          <w:sz w:val="22"/>
          <w:lang w:val="en-US"/>
        </w:rPr>
        <w:t>typically</w:t>
      </w:r>
      <w:r w:rsidR="00E26DCA" w:rsidRPr="00F9518C">
        <w:rPr>
          <w:rFonts w:asciiTheme="minorHAnsi" w:hAnsiTheme="minorHAnsi" w:cstheme="minorHAnsi"/>
          <w:sz w:val="22"/>
          <w:lang w:val="en-US"/>
        </w:rPr>
        <w:t xml:space="preserve">” considered ... leaving the possibility of considering it when it consists of supervised practice, e.g. carried out in university clinical facilities with regular supervision according to the criteria in the regulations. </w:t>
      </w:r>
    </w:p>
    <w:p w:rsidR="00F9518C" w:rsidRPr="00F9518C" w:rsidRDefault="00F9518C" w:rsidP="00E26DCA">
      <w:pPr>
        <w:pStyle w:val="Default"/>
        <w:rPr>
          <w:rFonts w:asciiTheme="minorHAnsi" w:hAnsiTheme="minorHAnsi" w:cstheme="minorHAnsi"/>
          <w:sz w:val="22"/>
          <w:lang w:val="en-US"/>
        </w:rPr>
      </w:pPr>
      <w:r>
        <w:rPr>
          <w:rFonts w:asciiTheme="minorHAnsi" w:hAnsiTheme="minorHAnsi" w:cstheme="minorHAnsi"/>
          <w:sz w:val="22"/>
          <w:lang w:val="en-US"/>
        </w:rPr>
        <w:t>N.B. in the Definitions “Supervised P</w:t>
      </w:r>
      <w:r w:rsidRPr="00F9518C">
        <w:rPr>
          <w:rFonts w:asciiTheme="minorHAnsi" w:hAnsiTheme="minorHAnsi" w:cstheme="minorHAnsi"/>
          <w:sz w:val="22"/>
          <w:lang w:val="en-US"/>
        </w:rPr>
        <w:t>ractice refers to the fulfilment of professional roles vis-à-</w:t>
      </w:r>
      <w:r>
        <w:rPr>
          <w:rFonts w:asciiTheme="minorHAnsi" w:hAnsiTheme="minorHAnsi" w:cstheme="minorHAnsi"/>
          <w:sz w:val="22"/>
          <w:lang w:val="en-US"/>
        </w:rPr>
        <w:t>vis clients by a (Specialist) P</w:t>
      </w:r>
      <w:r w:rsidRPr="00F9518C">
        <w:rPr>
          <w:rFonts w:asciiTheme="minorHAnsi" w:hAnsiTheme="minorHAnsi" w:cstheme="minorHAnsi"/>
          <w:sz w:val="22"/>
          <w:lang w:val="en-US"/>
        </w:rPr>
        <w:t>sychologist Practitioner-in-Training with the direct supervision by a qualified psycholog</w:t>
      </w:r>
      <w:r>
        <w:rPr>
          <w:rFonts w:asciiTheme="minorHAnsi" w:hAnsiTheme="minorHAnsi" w:cstheme="minorHAnsi"/>
          <w:sz w:val="22"/>
          <w:lang w:val="en-US"/>
        </w:rPr>
        <w:t xml:space="preserve">ist as specified in </w:t>
      </w:r>
      <w:r w:rsidRPr="00F9518C">
        <w:rPr>
          <w:rFonts w:asciiTheme="minorHAnsi" w:hAnsiTheme="minorHAnsi" w:cstheme="minorHAnsi"/>
          <w:sz w:val="22"/>
          <w:lang w:val="en-US"/>
        </w:rPr>
        <w:t xml:space="preserve">these Regulations, </w:t>
      </w:r>
      <w:r w:rsidRPr="00F9518C">
        <w:rPr>
          <w:rFonts w:asciiTheme="minorHAnsi" w:hAnsiTheme="minorHAnsi" w:cstheme="minorHAnsi"/>
          <w:i/>
          <w:sz w:val="22"/>
          <w:lang w:val="en-US"/>
        </w:rPr>
        <w:t>either as part of the university curriculum or outside of a university</w:t>
      </w:r>
      <w:r w:rsidRPr="00F9518C">
        <w:rPr>
          <w:rFonts w:asciiTheme="minorHAnsi" w:hAnsiTheme="minorHAnsi" w:cstheme="minorHAnsi"/>
          <w:sz w:val="22"/>
          <w:lang w:val="en-US"/>
        </w:rPr>
        <w:t>.</w:t>
      </w:r>
    </w:p>
    <w:p w:rsidR="00D22B02" w:rsidRDefault="00F9518C" w:rsidP="00306645">
      <w:proofErr w:type="gramStart"/>
      <w:r>
        <w:t>Therefore</w:t>
      </w:r>
      <w:proofErr w:type="gramEnd"/>
      <w:r>
        <w:t xml:space="preserve"> also a training internal at University (named “internship”) can be considered as supervised practice.</w:t>
      </w:r>
    </w:p>
    <w:p w:rsidR="00306645" w:rsidRDefault="00D84AA0" w:rsidP="00306645">
      <w:r>
        <w:t>1.3.4-5 Fields of practice</w:t>
      </w:r>
    </w:p>
    <w:p w:rsidR="00D84AA0" w:rsidRDefault="00D84AA0" w:rsidP="00D84AA0">
      <w:r>
        <w:t>As said before, fields of practice should be understood as “main” fields of practice. They should be expanded (as envisioned for the 2025-27 workplan) to include at least those that are expected to continue in specialized certifications (e.g., clinical neuropsychology, community, etc.)</w:t>
      </w:r>
    </w:p>
    <w:p w:rsidR="00D84AA0" w:rsidRDefault="001612DF" w:rsidP="00D84AA0">
      <w:r>
        <w:lastRenderedPageBreak/>
        <w:t>Also</w:t>
      </w:r>
      <w:r w:rsidR="00D84AA0">
        <w:t>, as long as the “other” item remains in place, each NEC may specify which other field of practice is typical for the applicant.</w:t>
      </w:r>
    </w:p>
    <w:p w:rsidR="000B3852" w:rsidRDefault="000B3852" w:rsidP="00D84AA0">
      <w:r>
        <w:t>SPECIALISTIC CERTIFCATE IN PSYCHOTHERAPY</w:t>
      </w:r>
    </w:p>
    <w:p w:rsidR="000B3852" w:rsidRDefault="000B3852" w:rsidP="000B3852">
      <w:r>
        <w:t xml:space="preserve">In Italy, there is a special “list” (registry) within the Professional Order for those who can practice psychotherapy, having acquired a </w:t>
      </w:r>
      <w:r w:rsidRPr="000B3852">
        <w:t xml:space="preserve">title of 4-year </w:t>
      </w:r>
      <w:proofErr w:type="spellStart"/>
      <w:r w:rsidRPr="000B3852">
        <w:t>specialisation</w:t>
      </w:r>
      <w:proofErr w:type="spellEnd"/>
      <w:r w:rsidRPr="000B3852">
        <w:t xml:space="preserve"> required by law, with </w:t>
      </w:r>
      <w:r>
        <w:t xml:space="preserve">wide </w:t>
      </w:r>
      <w:r w:rsidRPr="000B3852">
        <w:t>compulsory supervised practice.</w:t>
      </w:r>
    </w:p>
    <w:p w:rsidR="000B3852" w:rsidRDefault="000B3852" w:rsidP="000B3852">
      <w:r>
        <w:t xml:space="preserve">In these cases, can the </w:t>
      </w:r>
      <w:proofErr w:type="spellStart"/>
      <w:r>
        <w:t>EuroPsy</w:t>
      </w:r>
      <w:proofErr w:type="spellEnd"/>
      <w:r>
        <w:t xml:space="preserve"> specialist certificate in psychotherapy be awarded by default?</w:t>
      </w:r>
    </w:p>
    <w:p w:rsidR="00F9518C" w:rsidRDefault="00F9518C" w:rsidP="000B3852">
      <w:r>
        <w:t>APPENDIX IV - CONTINUING PROFESSIONAL DEVELOPMENT</w:t>
      </w:r>
    </w:p>
    <w:p w:rsidR="00F9518C" w:rsidRPr="00306645" w:rsidRDefault="00F9518C" w:rsidP="000B3852">
      <w:r w:rsidRPr="00F9518C">
        <w:t>An amount of hours for professional updating (corresponding to, indeed exceeding, the requirements set forth in Appendix IV)</w:t>
      </w:r>
      <w:r>
        <w:t>, defined ECM,</w:t>
      </w:r>
      <w:r w:rsidRPr="00F9518C">
        <w:t xml:space="preserve"> is mandatorily pro</w:t>
      </w:r>
      <w:r>
        <w:t>vided for all members of the Order</w:t>
      </w:r>
      <w:r w:rsidRPr="00F9518C">
        <w:t xml:space="preserve"> in Italy.</w:t>
      </w:r>
    </w:p>
    <w:sectPr w:rsidR="00F9518C" w:rsidRPr="00306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B15C3F"/>
    <w:multiLevelType w:val="hybridMultilevel"/>
    <w:tmpl w:val="A134F8B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5D793D"/>
    <w:multiLevelType w:val="hybridMultilevel"/>
    <w:tmpl w:val="D9CAB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45"/>
    <w:rsid w:val="0002597F"/>
    <w:rsid w:val="000B3852"/>
    <w:rsid w:val="001612DF"/>
    <w:rsid w:val="002F3378"/>
    <w:rsid w:val="00306645"/>
    <w:rsid w:val="00851694"/>
    <w:rsid w:val="00AC3FE1"/>
    <w:rsid w:val="00D06B12"/>
    <w:rsid w:val="00D22B02"/>
    <w:rsid w:val="00D63A1E"/>
    <w:rsid w:val="00D84AA0"/>
    <w:rsid w:val="00E26DCA"/>
    <w:rsid w:val="00EF42A2"/>
    <w:rsid w:val="00F951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60A9"/>
  <w15:chartTrackingRefBased/>
  <w15:docId w15:val="{84A51B4D-7719-433F-8E03-46E505AA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26DCA"/>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AC3FE1"/>
    <w:pPr>
      <w:ind w:left="720"/>
      <w:contextualSpacing/>
    </w:pPr>
  </w:style>
  <w:style w:type="paragraph" w:styleId="NormaleWeb">
    <w:name w:val="Normal (Web)"/>
    <w:basedOn w:val="Normale"/>
    <w:uiPriority w:val="99"/>
    <w:semiHidden/>
    <w:unhideWhenUsed/>
    <w:rsid w:val="00D06B1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D06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943134">
      <w:bodyDiv w:val="1"/>
      <w:marLeft w:val="0"/>
      <w:marRight w:val="0"/>
      <w:marTop w:val="0"/>
      <w:marBottom w:val="0"/>
      <w:divBdr>
        <w:top w:val="none" w:sz="0" w:space="0" w:color="auto"/>
        <w:left w:val="none" w:sz="0" w:space="0" w:color="auto"/>
        <w:bottom w:val="none" w:sz="0" w:space="0" w:color="auto"/>
        <w:right w:val="none" w:sz="0" w:space="0" w:color="auto"/>
      </w:divBdr>
      <w:divsChild>
        <w:div w:id="1452282964">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467</Words>
  <Characters>2664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SD</cp:lastModifiedBy>
  <cp:revision>6</cp:revision>
  <dcterms:created xsi:type="dcterms:W3CDTF">2025-04-30T20:36:00Z</dcterms:created>
  <dcterms:modified xsi:type="dcterms:W3CDTF">2025-05-01T10:10:00Z</dcterms:modified>
</cp:coreProperties>
</file>